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A2610D" w:rsidRDefault="00927238" w:rsidP="0076039B">
      <w:pPr>
        <w:rPr>
          <w:rFonts w:ascii="Arial" w:hAnsi="Arial" w:cs="Arial"/>
        </w:rPr>
      </w:pPr>
    </w:p>
    <w:p w:rsidR="00E74165" w:rsidRPr="00A2610D" w:rsidRDefault="00E74165" w:rsidP="00A346E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5640C4" w:rsidRPr="005640C4" w:rsidRDefault="005640C4" w:rsidP="005640C4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640C4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Stanovisko ČPS k návrhu závěrů Rady </w:t>
      </w:r>
      <w:r w:rsidR="00840416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EU </w:t>
      </w:r>
      <w:r w:rsidRPr="005640C4">
        <w:rPr>
          <w:rFonts w:ascii="Arial" w:eastAsiaTheme="minorHAnsi" w:hAnsi="Arial" w:cs="Arial"/>
          <w:b/>
          <w:sz w:val="28"/>
          <w:szCs w:val="28"/>
          <w:lang w:eastAsia="en-US"/>
        </w:rPr>
        <w:t>ke sdělení Komise k vnitřnímu trhu s energií</w:t>
      </w:r>
    </w:p>
    <w:p w:rsidR="005640C4" w:rsidRDefault="005640C4" w:rsidP="005640C4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640C4">
        <w:rPr>
          <w:rFonts w:ascii="Arial" w:eastAsiaTheme="minorHAnsi" w:hAnsi="Arial" w:cs="Arial"/>
          <w:b/>
          <w:sz w:val="28"/>
          <w:szCs w:val="28"/>
          <w:lang w:eastAsia="en-US"/>
        </w:rPr>
        <w:t>Vytvoření funkčního energetického trhu unie od roku 2014</w:t>
      </w:r>
    </w:p>
    <w:p w:rsidR="00E74165" w:rsidRPr="00A2610D" w:rsidRDefault="00E74165" w:rsidP="00A346E5">
      <w:pPr>
        <w:jc w:val="center"/>
        <w:rPr>
          <w:rFonts w:ascii="Arial" w:eastAsiaTheme="minorHAnsi" w:hAnsi="Arial" w:cs="Arial"/>
          <w:lang w:eastAsia="en-US"/>
        </w:rPr>
      </w:pPr>
    </w:p>
    <w:p w:rsidR="005640C4" w:rsidRPr="005640C4" w:rsidRDefault="005640C4" w:rsidP="0091446E">
      <w:pPr>
        <w:pStyle w:val="Zkladntext1"/>
        <w:shd w:val="clear" w:color="auto" w:fill="auto"/>
        <w:spacing w:after="0" w:line="338" w:lineRule="exact"/>
        <w:ind w:left="20" w:right="280" w:firstLine="7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40C4">
        <w:rPr>
          <w:rFonts w:ascii="Arial" w:hAnsi="Arial" w:cs="Arial"/>
          <w:sz w:val="24"/>
          <w:szCs w:val="24"/>
        </w:rPr>
        <w:t>Jedná se o přípravu závěrů Rady o dokončení vnitřního trhu unie v oblasti energetiky. Návrh postihuje všechny aktivity orgánů uni</w:t>
      </w:r>
      <w:r w:rsidR="0091446E">
        <w:rPr>
          <w:rFonts w:ascii="Arial" w:hAnsi="Arial" w:cs="Arial"/>
          <w:sz w:val="24"/>
          <w:szCs w:val="24"/>
        </w:rPr>
        <w:t>e v oblasti trhu s elektřinou a </w:t>
      </w:r>
      <w:r w:rsidRPr="005640C4">
        <w:rPr>
          <w:rFonts w:ascii="Arial" w:hAnsi="Arial" w:cs="Arial"/>
          <w:sz w:val="24"/>
          <w:szCs w:val="24"/>
        </w:rPr>
        <w:t>plynem.</w:t>
      </w:r>
    </w:p>
    <w:p w:rsidR="005640C4" w:rsidRPr="005640C4" w:rsidRDefault="005640C4" w:rsidP="0091446E">
      <w:pPr>
        <w:pStyle w:val="Zkladntext1"/>
        <w:shd w:val="clear" w:color="auto" w:fill="auto"/>
        <w:spacing w:after="0" w:line="338" w:lineRule="exact"/>
        <w:ind w:left="20" w:right="280" w:firstLine="700"/>
        <w:jc w:val="both"/>
        <w:rPr>
          <w:rFonts w:ascii="Arial" w:hAnsi="Arial" w:cs="Arial"/>
          <w:sz w:val="24"/>
          <w:szCs w:val="24"/>
        </w:rPr>
      </w:pPr>
      <w:r w:rsidRPr="005640C4">
        <w:rPr>
          <w:rFonts w:ascii="Arial" w:hAnsi="Arial" w:cs="Arial"/>
          <w:sz w:val="24"/>
          <w:szCs w:val="24"/>
        </w:rPr>
        <w:t>V předpokladech realizace těchto aktivit však vůbec nerespektuje současný stav na těchto trzích ani možnosti dalšího vývoje v nejbližších letech.</w:t>
      </w:r>
    </w:p>
    <w:p w:rsidR="005640C4" w:rsidRPr="005640C4" w:rsidRDefault="005640C4" w:rsidP="0091446E">
      <w:pPr>
        <w:pStyle w:val="Zkladntext1"/>
        <w:shd w:val="clear" w:color="auto" w:fill="auto"/>
        <w:spacing w:after="120" w:line="335" w:lineRule="exact"/>
        <w:ind w:left="20" w:right="280" w:firstLine="700"/>
        <w:jc w:val="both"/>
        <w:rPr>
          <w:rFonts w:ascii="Arial" w:hAnsi="Arial" w:cs="Arial"/>
          <w:sz w:val="24"/>
          <w:szCs w:val="24"/>
        </w:rPr>
      </w:pPr>
      <w:r w:rsidRPr="005640C4">
        <w:rPr>
          <w:rFonts w:ascii="Arial" w:hAnsi="Arial" w:cs="Arial"/>
          <w:sz w:val="24"/>
          <w:szCs w:val="24"/>
        </w:rPr>
        <w:t>Zejména nejsou respektovány možnosti ener</w:t>
      </w:r>
      <w:r w:rsidR="0091446E">
        <w:rPr>
          <w:rFonts w:ascii="Arial" w:hAnsi="Arial" w:cs="Arial"/>
          <w:sz w:val="24"/>
          <w:szCs w:val="24"/>
        </w:rPr>
        <w:t>getických společností rozumně a </w:t>
      </w:r>
      <w:r w:rsidRPr="005640C4">
        <w:rPr>
          <w:rFonts w:ascii="Arial" w:hAnsi="Arial" w:cs="Arial"/>
          <w:sz w:val="24"/>
          <w:szCs w:val="24"/>
        </w:rPr>
        <w:t>efektivně investovat do dalšího rozvoje energetických sítí i výrobních zdrojů. I Rada by mohla respektovat, že ve většině členských států probíhá poměrně hluboká ekonomická krize a může tomu tak být ještě několik následujících let. Současná situace na trhu se zemním plynem i elektřinou je silně ovlivňována stavem ekonomiky jednotlivých států unie s dopady do energetického sektoru. Jedná se především o</w:t>
      </w:r>
      <w:r w:rsidR="0091446E">
        <w:rPr>
          <w:rFonts w:ascii="Arial" w:hAnsi="Arial" w:cs="Arial"/>
          <w:sz w:val="24"/>
          <w:szCs w:val="24"/>
        </w:rPr>
        <w:t>:</w:t>
      </w:r>
    </w:p>
    <w:p w:rsidR="005640C4" w:rsidRPr="005640C4" w:rsidRDefault="005640C4" w:rsidP="0091446E">
      <w:pPr>
        <w:pStyle w:val="Zkladntext1"/>
        <w:shd w:val="clear" w:color="auto" w:fill="auto"/>
        <w:spacing w:after="0" w:line="335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5640C4">
        <w:rPr>
          <w:rFonts w:ascii="Arial" w:hAnsi="Arial" w:cs="Arial"/>
          <w:sz w:val="24"/>
          <w:szCs w:val="24"/>
        </w:rPr>
        <w:t>- stagnaci nebo pokles spotřeby elektřiny i zemního plynu,</w:t>
      </w:r>
    </w:p>
    <w:p w:rsidR="005640C4" w:rsidRPr="005640C4" w:rsidRDefault="005640C4" w:rsidP="0091446E">
      <w:pPr>
        <w:pStyle w:val="Zkladntext1"/>
        <w:shd w:val="clear" w:color="auto" w:fill="auto"/>
        <w:spacing w:after="0" w:line="335" w:lineRule="exact"/>
        <w:ind w:left="1080" w:right="620"/>
        <w:jc w:val="both"/>
        <w:rPr>
          <w:rFonts w:ascii="Arial" w:hAnsi="Arial" w:cs="Arial"/>
          <w:sz w:val="24"/>
          <w:szCs w:val="24"/>
        </w:rPr>
      </w:pPr>
      <w:r w:rsidRPr="005640C4">
        <w:rPr>
          <w:rFonts w:ascii="Arial" w:hAnsi="Arial" w:cs="Arial"/>
          <w:sz w:val="24"/>
          <w:szCs w:val="24"/>
        </w:rPr>
        <w:t xml:space="preserve">praktický rozpad systému obchodování povolenek </w:t>
      </w:r>
      <w:proofErr w:type="spellStart"/>
      <w:r w:rsidRPr="005640C4">
        <w:rPr>
          <w:rFonts w:ascii="Arial" w:hAnsi="Arial" w:cs="Arial"/>
          <w:sz w:val="24"/>
          <w:szCs w:val="24"/>
        </w:rPr>
        <w:t>C0</w:t>
      </w:r>
      <w:r w:rsidRPr="005640C4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 w:rsidRPr="00564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40C4">
        <w:rPr>
          <w:rFonts w:ascii="Arial" w:hAnsi="Arial" w:cs="Arial"/>
          <w:sz w:val="24"/>
          <w:szCs w:val="24"/>
        </w:rPr>
        <w:t>ETS</w:t>
      </w:r>
      <w:proofErr w:type="spellEnd"/>
      <w:r w:rsidRPr="005640C4">
        <w:rPr>
          <w:rFonts w:ascii="Arial" w:hAnsi="Arial" w:cs="Arial"/>
          <w:sz w:val="24"/>
          <w:szCs w:val="24"/>
        </w:rPr>
        <w:t xml:space="preserve"> EU, nemožnost ekonomicky efektivně investovat do nových výrobních zdrojů s výjimkou těch, které využívají obnovitelné zdroje s provozní nebo investiční dotací ze strany jednotlivých států,</w:t>
      </w:r>
    </w:p>
    <w:p w:rsidR="005640C4" w:rsidRPr="005640C4" w:rsidRDefault="005640C4" w:rsidP="0091446E">
      <w:pPr>
        <w:pStyle w:val="Zkladntext1"/>
        <w:shd w:val="clear" w:color="auto" w:fill="auto"/>
        <w:spacing w:after="120" w:line="335" w:lineRule="exact"/>
        <w:ind w:left="1080" w:right="620"/>
        <w:jc w:val="both"/>
        <w:rPr>
          <w:rFonts w:ascii="Arial" w:hAnsi="Arial" w:cs="Arial"/>
          <w:sz w:val="24"/>
          <w:szCs w:val="24"/>
        </w:rPr>
      </w:pPr>
      <w:r w:rsidRPr="005640C4">
        <w:rPr>
          <w:rFonts w:ascii="Arial" w:hAnsi="Arial" w:cs="Arial"/>
          <w:sz w:val="24"/>
          <w:szCs w:val="24"/>
        </w:rPr>
        <w:t>velmi obtížné prosazení investic do energetické infrastruktury v situaci, kdy většina povolovacích procesů trvá až deset let a je pro energetické společnosti finančně i provozně velmi problematická.</w:t>
      </w:r>
    </w:p>
    <w:p w:rsidR="005640C4" w:rsidRPr="005640C4" w:rsidRDefault="005640C4" w:rsidP="0091446E">
      <w:pPr>
        <w:pStyle w:val="Zkladntext1"/>
        <w:shd w:val="clear" w:color="auto" w:fill="auto"/>
        <w:spacing w:after="120" w:line="335" w:lineRule="exact"/>
        <w:ind w:left="20" w:right="280" w:firstLine="700"/>
        <w:jc w:val="both"/>
        <w:rPr>
          <w:rFonts w:ascii="Arial" w:hAnsi="Arial" w:cs="Arial"/>
          <w:sz w:val="24"/>
          <w:szCs w:val="24"/>
        </w:rPr>
      </w:pPr>
      <w:r w:rsidRPr="005640C4">
        <w:rPr>
          <w:rFonts w:ascii="Arial" w:hAnsi="Arial" w:cs="Arial"/>
          <w:sz w:val="24"/>
          <w:szCs w:val="24"/>
        </w:rPr>
        <w:t xml:space="preserve">Jednotný evropský trh s elektřinou a plynem má určitě i svoje jednoznačné přínosy, ale to asi neznamená pomíjet reálně existující </w:t>
      </w:r>
      <w:r w:rsidR="0091446E">
        <w:rPr>
          <w:rFonts w:ascii="Arial" w:hAnsi="Arial" w:cs="Arial"/>
          <w:sz w:val="24"/>
          <w:szCs w:val="24"/>
        </w:rPr>
        <w:t>celoevropské problémy a vůbec k </w:t>
      </w:r>
      <w:r w:rsidRPr="005640C4">
        <w:rPr>
          <w:rFonts w:ascii="Arial" w:hAnsi="Arial" w:cs="Arial"/>
          <w:sz w:val="24"/>
          <w:szCs w:val="24"/>
        </w:rPr>
        <w:t>nim nezaujmout z pozice Rady stanovisko a to v případě, když se tyto problémy dalšího rozvoje energetického trhu přímo dotýkají.</w:t>
      </w:r>
    </w:p>
    <w:p w:rsidR="005640C4" w:rsidRPr="005640C4" w:rsidRDefault="005640C4" w:rsidP="0091446E">
      <w:pPr>
        <w:pStyle w:val="Zkladntext1"/>
        <w:shd w:val="clear" w:color="auto" w:fill="auto"/>
        <w:spacing w:after="120" w:line="335" w:lineRule="exact"/>
        <w:ind w:left="20" w:right="280" w:firstLine="700"/>
        <w:jc w:val="both"/>
        <w:rPr>
          <w:rFonts w:ascii="Arial" w:hAnsi="Arial" w:cs="Arial"/>
          <w:sz w:val="24"/>
          <w:szCs w:val="24"/>
        </w:rPr>
      </w:pPr>
      <w:r w:rsidRPr="005640C4">
        <w:rPr>
          <w:rFonts w:ascii="Arial" w:hAnsi="Arial" w:cs="Arial"/>
          <w:sz w:val="24"/>
          <w:szCs w:val="24"/>
        </w:rPr>
        <w:t>Samostatnou kapitolou jsou závěry týkající se c</w:t>
      </w:r>
      <w:r w:rsidR="0091446E">
        <w:rPr>
          <w:rFonts w:ascii="Arial" w:hAnsi="Arial" w:cs="Arial"/>
          <w:sz w:val="24"/>
          <w:szCs w:val="24"/>
        </w:rPr>
        <w:t>hytrého měření, chytrých sítí a </w:t>
      </w:r>
      <w:proofErr w:type="spellStart"/>
      <w:r w:rsidRPr="005640C4">
        <w:rPr>
          <w:rFonts w:ascii="Arial" w:hAnsi="Arial" w:cs="Arial"/>
          <w:sz w:val="24"/>
          <w:szCs w:val="24"/>
        </w:rPr>
        <w:t>mikrogenerace</w:t>
      </w:r>
      <w:proofErr w:type="spellEnd"/>
      <w:r w:rsidRPr="005640C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40C4">
        <w:rPr>
          <w:rFonts w:ascii="Arial" w:hAnsi="Arial" w:cs="Arial"/>
          <w:sz w:val="24"/>
          <w:szCs w:val="24"/>
        </w:rPr>
        <w:t>smart</w:t>
      </w:r>
      <w:proofErr w:type="spellEnd"/>
      <w:r w:rsidRPr="00564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40C4">
        <w:rPr>
          <w:rFonts w:ascii="Arial" w:hAnsi="Arial" w:cs="Arial"/>
          <w:sz w:val="24"/>
          <w:szCs w:val="24"/>
        </w:rPr>
        <w:t>technologies</w:t>
      </w:r>
      <w:proofErr w:type="spellEnd"/>
      <w:r w:rsidRPr="005640C4">
        <w:rPr>
          <w:rFonts w:ascii="Arial" w:hAnsi="Arial" w:cs="Arial"/>
          <w:sz w:val="24"/>
          <w:szCs w:val="24"/>
        </w:rPr>
        <w:t>). Všechna tato opatření mají určitě svůj význam pro další rozvoj energetického sektoru i ochranu klimatu. Je však možné a únosné zatěžovat energetické firmy v období 2014-2020 dalšími náklady s jednoznačným devastujícím dopadem do cen elektřiny a plynu pro konečné zákazníky. Povede to</w:t>
      </w:r>
      <w:r w:rsidR="0091446E">
        <w:rPr>
          <w:rFonts w:ascii="Arial" w:hAnsi="Arial" w:cs="Arial"/>
          <w:sz w:val="24"/>
          <w:szCs w:val="24"/>
        </w:rPr>
        <w:t xml:space="preserve"> jen k </w:t>
      </w:r>
      <w:r w:rsidRPr="005640C4">
        <w:rPr>
          <w:rFonts w:ascii="Arial" w:hAnsi="Arial" w:cs="Arial"/>
          <w:sz w:val="24"/>
          <w:szCs w:val="24"/>
        </w:rPr>
        <w:t>dalšímu zhoršování konkurenceschopnosti evropské produkce zboží a služeb oproti ostatním částem světa.</w:t>
      </w:r>
    </w:p>
    <w:p w:rsidR="005640C4" w:rsidRPr="005640C4" w:rsidRDefault="005640C4" w:rsidP="0091446E">
      <w:pPr>
        <w:pStyle w:val="Zkladntext1"/>
        <w:shd w:val="clear" w:color="auto" w:fill="auto"/>
        <w:spacing w:after="0" w:line="335" w:lineRule="exact"/>
        <w:ind w:left="20" w:right="280" w:firstLine="700"/>
        <w:jc w:val="both"/>
        <w:rPr>
          <w:rFonts w:ascii="Arial" w:hAnsi="Arial" w:cs="Arial"/>
          <w:sz w:val="24"/>
          <w:szCs w:val="24"/>
        </w:rPr>
      </w:pPr>
      <w:r w:rsidRPr="005640C4">
        <w:rPr>
          <w:rFonts w:ascii="Arial" w:hAnsi="Arial" w:cs="Arial"/>
          <w:sz w:val="24"/>
          <w:szCs w:val="24"/>
        </w:rPr>
        <w:t>Usilovat o jednotný energetický trh unie je jistě správná myšlenka, ale zanedbávat při koncipování závěrů pro další rozvoj tohoto trhu prakticky všechny sociální, ekonomické a geopolitické souvislosti může být sebevražedné i pro samotnou energetiku Evropské unie.</w:t>
      </w:r>
    </w:p>
    <w:p w:rsidR="00D703D6" w:rsidRPr="00A2610D" w:rsidRDefault="00D703D6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E74165" w:rsidRPr="00A2610D" w:rsidRDefault="00E74165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  <w:r w:rsidRPr="00A2610D">
        <w:rPr>
          <w:rFonts w:ascii="Arial" w:eastAsiaTheme="minorHAnsi" w:hAnsi="Arial" w:cs="Arial"/>
          <w:lang w:eastAsia="en-US"/>
        </w:rPr>
        <w:t xml:space="preserve">Praha, </w:t>
      </w:r>
      <w:r w:rsidR="00D703D6" w:rsidRPr="00A2610D">
        <w:rPr>
          <w:rFonts w:ascii="Arial" w:eastAsiaTheme="minorHAnsi" w:hAnsi="Arial" w:cs="Arial"/>
          <w:lang w:eastAsia="en-US"/>
        </w:rPr>
        <w:t>14</w:t>
      </w:r>
      <w:r w:rsidRPr="00A2610D">
        <w:rPr>
          <w:rFonts w:ascii="Arial" w:eastAsiaTheme="minorHAnsi" w:hAnsi="Arial" w:cs="Arial"/>
          <w:lang w:eastAsia="en-US"/>
        </w:rPr>
        <w:t>.</w:t>
      </w:r>
      <w:r w:rsidR="00A346E5" w:rsidRPr="00A2610D">
        <w:rPr>
          <w:rFonts w:ascii="Arial" w:eastAsiaTheme="minorHAnsi" w:hAnsi="Arial" w:cs="Arial"/>
          <w:lang w:eastAsia="en-US"/>
        </w:rPr>
        <w:t> </w:t>
      </w:r>
      <w:r w:rsidR="005640C4">
        <w:rPr>
          <w:rFonts w:ascii="Arial" w:eastAsiaTheme="minorHAnsi" w:hAnsi="Arial" w:cs="Arial"/>
          <w:lang w:eastAsia="en-US"/>
        </w:rPr>
        <w:t>3</w:t>
      </w:r>
      <w:r w:rsidRPr="00A2610D">
        <w:rPr>
          <w:rFonts w:ascii="Arial" w:eastAsiaTheme="minorHAnsi" w:hAnsi="Arial" w:cs="Arial"/>
          <w:lang w:eastAsia="en-US"/>
        </w:rPr>
        <w:t>.</w:t>
      </w:r>
      <w:r w:rsidR="00A346E5" w:rsidRPr="00A2610D">
        <w:rPr>
          <w:rFonts w:ascii="Arial" w:eastAsiaTheme="minorHAnsi" w:hAnsi="Arial" w:cs="Arial"/>
          <w:lang w:eastAsia="en-US"/>
        </w:rPr>
        <w:t> </w:t>
      </w:r>
      <w:r w:rsidRPr="00A2610D">
        <w:rPr>
          <w:rFonts w:ascii="Arial" w:eastAsiaTheme="minorHAnsi" w:hAnsi="Arial" w:cs="Arial"/>
          <w:lang w:eastAsia="en-US"/>
        </w:rPr>
        <w:t>2013</w:t>
      </w:r>
    </w:p>
    <w:p w:rsidR="00E74165" w:rsidRPr="00A2610D" w:rsidRDefault="00E74165" w:rsidP="00A346E5">
      <w:pPr>
        <w:spacing w:after="120" w:line="276" w:lineRule="auto"/>
        <w:rPr>
          <w:rFonts w:ascii="Arial" w:hAnsi="Arial" w:cs="Arial"/>
        </w:rPr>
      </w:pPr>
      <w:r w:rsidRPr="00A2610D">
        <w:rPr>
          <w:rFonts w:ascii="Arial" w:eastAsiaTheme="minorHAnsi" w:hAnsi="Arial" w:cs="Arial"/>
          <w:lang w:eastAsia="en-US"/>
        </w:rPr>
        <w:t>ČPS, Legislativní sekce</w:t>
      </w:r>
    </w:p>
    <w:sectPr w:rsidR="00E74165" w:rsidRPr="00A2610D" w:rsidSect="00D703D6">
      <w:headerReference w:type="default" r:id="rId7"/>
      <w:headerReference w:type="first" r:id="rId8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62" w:rsidRDefault="00CE6162">
      <w:r>
        <w:separator/>
      </w:r>
    </w:p>
  </w:endnote>
  <w:endnote w:type="continuationSeparator" w:id="0">
    <w:p w:rsidR="00CE6162" w:rsidRDefault="00CE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62" w:rsidRDefault="00CE6162">
      <w:r>
        <w:separator/>
      </w:r>
    </w:p>
  </w:footnote>
  <w:footnote w:type="continuationSeparator" w:id="0">
    <w:p w:rsidR="00CE6162" w:rsidRDefault="00CE6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1307B"/>
    <w:rsid w:val="00216516"/>
    <w:rsid w:val="002169BA"/>
    <w:rsid w:val="00223C7C"/>
    <w:rsid w:val="00225E0C"/>
    <w:rsid w:val="00231E8F"/>
    <w:rsid w:val="002337C5"/>
    <w:rsid w:val="0023417C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4220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4790"/>
    <w:rsid w:val="005051AE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0C4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758E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39D7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0416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446E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269A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17E8"/>
    <w:rsid w:val="009D40C0"/>
    <w:rsid w:val="009D6D1E"/>
    <w:rsid w:val="009D7033"/>
    <w:rsid w:val="009D7749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10D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2091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5224"/>
    <w:rsid w:val="00B055E1"/>
    <w:rsid w:val="00B130CE"/>
    <w:rsid w:val="00B17B93"/>
    <w:rsid w:val="00B22C5F"/>
    <w:rsid w:val="00B23820"/>
    <w:rsid w:val="00B26D37"/>
    <w:rsid w:val="00B3143A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2601A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E6162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1749"/>
    <w:rsid w:val="00E52A51"/>
    <w:rsid w:val="00E53926"/>
    <w:rsid w:val="00E56E5B"/>
    <w:rsid w:val="00E6190F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366E"/>
    <w:rsid w:val="00FA3B81"/>
    <w:rsid w:val="00FA4E22"/>
    <w:rsid w:val="00FA7193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  <w:style w:type="character" w:customStyle="1" w:styleId="Zkladntext">
    <w:name w:val="Základní text_"/>
    <w:basedOn w:val="Standardnpsmoodstavce"/>
    <w:link w:val="Zkladntext1"/>
    <w:rsid w:val="005640C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640C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4</cp:revision>
  <cp:lastPrinted>2013-08-12T08:36:00Z</cp:lastPrinted>
  <dcterms:created xsi:type="dcterms:W3CDTF">2013-08-23T09:32:00Z</dcterms:created>
  <dcterms:modified xsi:type="dcterms:W3CDTF">2013-08-23T09:53:00Z</dcterms:modified>
</cp:coreProperties>
</file>